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7DDCD" w14:textId="7BF74949" w:rsidR="00C56BE3" w:rsidRDefault="00D731F6" w:rsidP="00D731F6">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448A5C1F" wp14:editId="4082A76C">
                <wp:simplePos x="0" y="0"/>
                <wp:positionH relativeFrom="margin">
                  <wp:posOffset>1781175</wp:posOffset>
                </wp:positionH>
                <wp:positionV relativeFrom="paragraph">
                  <wp:posOffset>-209550</wp:posOffset>
                </wp:positionV>
                <wp:extent cx="3429000" cy="1600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0" cy="1600200"/>
                        </a:xfrm>
                        <a:prstGeom prst="rect">
                          <a:avLst/>
                        </a:prstGeom>
                        <a:solidFill>
                          <a:schemeClr val="lt1"/>
                        </a:solidFill>
                        <a:ln w="6350">
                          <a:noFill/>
                        </a:ln>
                      </wps:spPr>
                      <wps:txb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5C1F" id="_x0000_t202" coordsize="21600,21600" o:spt="202" path="m,l,21600r21600,l21600,xe">
                <v:stroke joinstyle="miter"/>
                <v:path gradientshapeok="t" o:connecttype="rect"/>
              </v:shapetype>
              <v:shape id="Text Box 2" o:spid="_x0000_s1026" type="#_x0000_t202" style="position:absolute;left:0;text-align:left;margin-left:140.25pt;margin-top:-16.5pt;width:270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" fillcolor="white [3201]" stroked="f" strokeweight=".5pt">
                <v:textbox>
                  <w:txbxContent>
                    <w:p w14:paraId="63C2BEAF" w14:textId="4EDCC422" w:rsidR="006458B4" w:rsidRDefault="0038000A">
                      <w:r w:rsidRPr="0038000A">
                        <w:rPr>
                          <w:noProof/>
                        </w:rPr>
                        <w:drawing>
                          <wp:inline distT="0" distB="0" distL="0" distR="0" wp14:anchorId="40E860C9" wp14:editId="60DA3F88">
                            <wp:extent cx="3029012"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120" cy="1425148"/>
                                    </a:xfrm>
                                    <a:prstGeom prst="rect">
                                      <a:avLst/>
                                    </a:prstGeom>
                                    <a:noFill/>
                                    <a:ln>
                                      <a:noFill/>
                                    </a:ln>
                                  </pic:spPr>
                                </pic:pic>
                              </a:graphicData>
                            </a:graphic>
                          </wp:inline>
                        </w:drawing>
                      </w:r>
                    </w:p>
                  </w:txbxContent>
                </v:textbox>
                <w10:wrap anchorx="margin"/>
              </v:shape>
            </w:pict>
          </mc:Fallback>
        </mc:AlternateContent>
      </w:r>
    </w:p>
    <w:p w14:paraId="4F56FF39" w14:textId="14365B4F" w:rsidR="00D731F6" w:rsidRDefault="00D731F6" w:rsidP="00D731F6">
      <w:pPr>
        <w:jc w:val="center"/>
        <w:rPr>
          <w:sz w:val="36"/>
          <w:szCs w:val="36"/>
        </w:rPr>
      </w:pPr>
    </w:p>
    <w:p w14:paraId="7DF186CD" w14:textId="72A145AB" w:rsidR="00D731F6" w:rsidRPr="00D731F6" w:rsidRDefault="00D731F6" w:rsidP="00D731F6">
      <w:pPr>
        <w:jc w:val="center"/>
        <w:rPr>
          <w:sz w:val="36"/>
          <w:szCs w:val="36"/>
        </w:rPr>
      </w:pPr>
    </w:p>
    <w:p w14:paraId="0F84AECF" w14:textId="7FE586F2" w:rsidR="00D731F6" w:rsidRDefault="00D731F6" w:rsidP="00D731F6">
      <w:pPr>
        <w:jc w:val="center"/>
      </w:pPr>
    </w:p>
    <w:p w14:paraId="23770034" w14:textId="337617AE" w:rsidR="00D731F6" w:rsidRDefault="00D731F6" w:rsidP="00D731F6">
      <w:pPr>
        <w:jc w:val="center"/>
        <w:rPr>
          <w:b/>
          <w:bCs/>
          <w:sz w:val="32"/>
          <w:szCs w:val="32"/>
        </w:rPr>
      </w:pPr>
      <w:r w:rsidRPr="00D731F6">
        <w:rPr>
          <w:b/>
          <w:bCs/>
          <w:sz w:val="32"/>
          <w:szCs w:val="32"/>
        </w:rPr>
        <w:t>JOB POSTING</w:t>
      </w:r>
    </w:p>
    <w:p w14:paraId="2D29C19A" w14:textId="18001C37" w:rsidR="0050357A" w:rsidRDefault="00B257B0" w:rsidP="00D731F6">
      <w:pPr>
        <w:jc w:val="center"/>
        <w:rPr>
          <w:b/>
          <w:bCs/>
          <w:sz w:val="32"/>
          <w:szCs w:val="32"/>
        </w:rPr>
      </w:pPr>
      <w:r>
        <w:rPr>
          <w:b/>
          <w:bCs/>
          <w:i/>
          <w:sz w:val="32"/>
          <w:szCs w:val="32"/>
        </w:rPr>
        <w:t>Communications Coordinator</w:t>
      </w:r>
    </w:p>
    <w:p w14:paraId="594D7FF6" w14:textId="77777777" w:rsidR="00D731F6" w:rsidRPr="00D731F6" w:rsidRDefault="00D731F6" w:rsidP="00D731F6">
      <w:pPr>
        <w:rPr>
          <w:b/>
          <w:bCs/>
          <w:sz w:val="24"/>
          <w:szCs w:val="24"/>
          <w:u w:val="single"/>
        </w:rPr>
      </w:pPr>
      <w:r w:rsidRPr="00D731F6">
        <w:rPr>
          <w:b/>
          <w:bCs/>
          <w:sz w:val="24"/>
          <w:szCs w:val="24"/>
          <w:u w:val="single"/>
        </w:rPr>
        <w:t>ABOUT US</w:t>
      </w:r>
    </w:p>
    <w:p w14:paraId="6FB44260" w14:textId="7B319FD8" w:rsidR="00ED5C0D" w:rsidRDefault="00ED5C0D" w:rsidP="00ED5C0D">
      <w:pPr>
        <w:rPr>
          <w:i/>
          <w:iCs/>
          <w:sz w:val="24"/>
          <w:szCs w:val="24"/>
        </w:rPr>
      </w:pPr>
      <w:r>
        <w:rPr>
          <w:i/>
          <w:iCs/>
          <w:sz w:val="24"/>
          <w:szCs w:val="24"/>
        </w:rPr>
        <w:t xml:space="preserve">Inter-Faith Food Shuttle envisions a hunger free community. We feed our neighbors, teach self-sufficiency, grow healthy food, and cultivate innovative approaches to end hunger. As a member of Feeding America, the Food Shuttle distributes over 9 million pounds of food per year, 37% of which is fresh produce. From Grocery Bags for Seniors, </w:t>
      </w:r>
      <w:proofErr w:type="spellStart"/>
      <w:r>
        <w:rPr>
          <w:i/>
          <w:iCs/>
          <w:sz w:val="24"/>
          <w:szCs w:val="24"/>
        </w:rPr>
        <w:t>BackPack</w:t>
      </w:r>
      <w:proofErr w:type="spellEnd"/>
      <w:r>
        <w:rPr>
          <w:i/>
          <w:iCs/>
          <w:sz w:val="24"/>
          <w:szCs w:val="24"/>
        </w:rPr>
        <w:t xml:space="preserve"> Buddies, and School Pantries; to Community Health Education and Mobile Markets; Catering and Culinary Job Training; and Community Gardening and a 14-Acre Farm; we go directly to the point</w:t>
      </w:r>
      <w:r w:rsidR="0081436F">
        <w:rPr>
          <w:i/>
          <w:iCs/>
          <w:sz w:val="24"/>
          <w:szCs w:val="24"/>
        </w:rPr>
        <w:t xml:space="preserve"> </w:t>
      </w:r>
      <w:r>
        <w:rPr>
          <w:i/>
          <w:iCs/>
          <w:sz w:val="24"/>
          <w:szCs w:val="24"/>
        </w:rPr>
        <w:t xml:space="preserve">of need to empower people and overcome the burden of hunger. </w:t>
      </w:r>
    </w:p>
    <w:p w14:paraId="3DD7FD3B" w14:textId="331DAF6E" w:rsidR="00B257B0" w:rsidRPr="00B257B0" w:rsidRDefault="00B257B0" w:rsidP="00B257B0">
      <w:pPr>
        <w:shd w:val="clear" w:color="auto" w:fill="FFFFFF"/>
        <w:textAlignment w:val="baseline"/>
        <w:rPr>
          <w:rFonts w:ascii="Calibri" w:hAnsi="Calibri" w:cs="Calibri"/>
          <w:i/>
          <w:iCs/>
          <w:sz w:val="24"/>
          <w:szCs w:val="24"/>
        </w:rPr>
      </w:pPr>
      <w:r w:rsidRPr="00B257B0">
        <w:rPr>
          <w:rFonts w:ascii="Calibri" w:hAnsi="Calibri" w:cs="Calibri"/>
          <w:i/>
          <w:iCs/>
          <w:sz w:val="24"/>
          <w:szCs w:val="24"/>
        </w:rPr>
        <w:t xml:space="preserve">The </w:t>
      </w:r>
      <w:proofErr w:type="gramStart"/>
      <w:r w:rsidRPr="00B257B0">
        <w:rPr>
          <w:rFonts w:ascii="Calibri" w:hAnsi="Calibri" w:cs="Calibri"/>
          <w:i/>
          <w:iCs/>
          <w:sz w:val="24"/>
          <w:szCs w:val="24"/>
        </w:rPr>
        <w:t>Communications</w:t>
      </w:r>
      <w:proofErr w:type="gramEnd"/>
      <w:r w:rsidRPr="00B257B0">
        <w:rPr>
          <w:rFonts w:ascii="Calibri" w:hAnsi="Calibri" w:cs="Calibri"/>
          <w:i/>
          <w:iCs/>
          <w:sz w:val="24"/>
          <w:szCs w:val="24"/>
        </w:rPr>
        <w:t xml:space="preserve"> Coordinator is responsible for supporting the development and management of Inter-Faith Food Shuttle’s public digital presence to increase online awareness, visibility, and fundraising. The </w:t>
      </w:r>
      <w:proofErr w:type="gramStart"/>
      <w:r w:rsidRPr="00B257B0">
        <w:rPr>
          <w:rFonts w:ascii="Calibri" w:hAnsi="Calibri" w:cs="Calibri"/>
          <w:i/>
          <w:iCs/>
          <w:sz w:val="24"/>
          <w:szCs w:val="24"/>
        </w:rPr>
        <w:t>Communications</w:t>
      </w:r>
      <w:proofErr w:type="gramEnd"/>
      <w:r w:rsidRPr="00B257B0">
        <w:rPr>
          <w:rFonts w:ascii="Calibri" w:hAnsi="Calibri" w:cs="Calibri"/>
          <w:i/>
          <w:iCs/>
          <w:sz w:val="24"/>
          <w:szCs w:val="24"/>
        </w:rPr>
        <w:t xml:space="preserve"> Coordinator manages social media strategy, the design and production of digital communications, and a variety of interactive media components.</w:t>
      </w:r>
    </w:p>
    <w:p w14:paraId="58989A28" w14:textId="32C86EDD" w:rsidR="001862BF" w:rsidRDefault="00D731F6" w:rsidP="001862BF">
      <w:pPr>
        <w:rPr>
          <w:b/>
          <w:bCs/>
          <w:sz w:val="24"/>
          <w:szCs w:val="24"/>
          <w:u w:val="single"/>
        </w:rPr>
      </w:pPr>
      <w:r w:rsidRPr="00D731F6">
        <w:rPr>
          <w:b/>
          <w:bCs/>
          <w:sz w:val="24"/>
          <w:szCs w:val="24"/>
          <w:u w:val="single"/>
        </w:rPr>
        <w:t>DUTIES AND RESPONSIBILITIES</w:t>
      </w:r>
    </w:p>
    <w:p w14:paraId="1D832FE0" w14:textId="77777777" w:rsidR="00B257B0" w:rsidRPr="005C6F4C" w:rsidRDefault="00B257B0" w:rsidP="00B257B0">
      <w:pPr>
        <w:pStyle w:val="BodyText"/>
        <w:numPr>
          <w:ilvl w:val="0"/>
          <w:numId w:val="27"/>
        </w:numPr>
        <w:rPr>
          <w:rFonts w:ascii="Calibri" w:eastAsia="Times New Roman" w:hAnsi="Calibri" w:cs="Calibri"/>
        </w:rPr>
      </w:pPr>
      <w:r w:rsidRPr="005C6F4C">
        <w:rPr>
          <w:rFonts w:ascii="Calibri" w:eastAsia="Times New Roman" w:hAnsi="Calibri" w:cs="Calibri"/>
        </w:rPr>
        <w:t>Working with the Director of Communications and Policy and the Communications Manager, take an integral role in executing a communications plan designed to lift the voices of Inter-Faith Food Shuttle and the communities we serve and help move us toward our mission of relieving the burden of hunger.</w:t>
      </w:r>
    </w:p>
    <w:p w14:paraId="4CD068A2" w14:textId="77777777" w:rsidR="00B257B0" w:rsidRPr="005C6F4C" w:rsidRDefault="00B257B0" w:rsidP="00B257B0">
      <w:pPr>
        <w:pStyle w:val="BodyText"/>
        <w:numPr>
          <w:ilvl w:val="0"/>
          <w:numId w:val="27"/>
        </w:numPr>
        <w:rPr>
          <w:rFonts w:ascii="Calibri" w:eastAsia="Times New Roman" w:hAnsi="Calibri" w:cs="Calibri"/>
        </w:rPr>
      </w:pPr>
      <w:r w:rsidRPr="23517951">
        <w:rPr>
          <w:rFonts w:ascii="Calibri" w:eastAsia="Times New Roman" w:hAnsi="Calibri" w:cs="Calibri"/>
        </w:rPr>
        <w:t>Build and develop digital assets by updating the website and creating landing pages, campaign pop-ups and other promotional tools.</w:t>
      </w:r>
    </w:p>
    <w:p w14:paraId="724AFAE5" w14:textId="77777777" w:rsidR="00B257B0" w:rsidRDefault="00B257B0" w:rsidP="00B257B0">
      <w:pPr>
        <w:pStyle w:val="BodyText"/>
        <w:numPr>
          <w:ilvl w:val="0"/>
          <w:numId w:val="27"/>
        </w:numPr>
        <w:rPr>
          <w:rFonts w:ascii="Calibri" w:eastAsia="Times New Roman" w:hAnsi="Calibri" w:cs="Calibri"/>
        </w:rPr>
      </w:pPr>
      <w:r w:rsidRPr="23517951">
        <w:rPr>
          <w:rFonts w:ascii="Calibri" w:eastAsia="Times New Roman" w:hAnsi="Calibri" w:cs="Calibri"/>
        </w:rPr>
        <w:t>Works with the Director of Communications and Policy and the Communications Manager to build and create financial and impact reports.</w:t>
      </w:r>
    </w:p>
    <w:p w14:paraId="4188208C" w14:textId="77777777" w:rsidR="00B257B0" w:rsidRPr="00BD2BA0" w:rsidRDefault="00B257B0" w:rsidP="00B257B0">
      <w:pPr>
        <w:pStyle w:val="BodyText"/>
        <w:numPr>
          <w:ilvl w:val="0"/>
          <w:numId w:val="27"/>
        </w:numPr>
        <w:rPr>
          <w:rFonts w:ascii="Calibri" w:eastAsia="Times New Roman" w:hAnsi="Calibri" w:cs="Calibri"/>
        </w:rPr>
      </w:pPr>
      <w:r w:rsidRPr="00BD2BA0">
        <w:rPr>
          <w:rFonts w:ascii="Calibri" w:eastAsia="Times New Roman" w:hAnsi="Calibri" w:cs="Calibri"/>
        </w:rPr>
        <w:t>Manage social media activity with regular postings</w:t>
      </w:r>
      <w:r>
        <w:rPr>
          <w:rFonts w:ascii="Calibri" w:eastAsia="Times New Roman" w:hAnsi="Calibri" w:cs="Calibri"/>
        </w:rPr>
        <w:t xml:space="preserve"> across channels</w:t>
      </w:r>
      <w:r w:rsidRPr="00BD2BA0">
        <w:rPr>
          <w:rFonts w:ascii="Calibri" w:eastAsia="Times New Roman" w:hAnsi="Calibri" w:cs="Calibri"/>
        </w:rPr>
        <w:t xml:space="preserve"> that </w:t>
      </w:r>
      <w:r>
        <w:rPr>
          <w:rFonts w:ascii="Calibri" w:eastAsia="Times New Roman" w:hAnsi="Calibri" w:cs="Calibri"/>
        </w:rPr>
        <w:t>make connections with partners and community members, promote activities, build support, recruit volunteers, and encourage engagement in our operations and our policy campaigns. Report metrics that</w:t>
      </w:r>
      <w:r w:rsidRPr="00BD2BA0">
        <w:rPr>
          <w:rFonts w:ascii="Calibri" w:eastAsia="Times New Roman" w:hAnsi="Calibri" w:cs="Calibri"/>
        </w:rPr>
        <w:t xml:space="preserve"> align with communications strategy and goals</w:t>
      </w:r>
      <w:r>
        <w:rPr>
          <w:rFonts w:ascii="Calibri" w:eastAsia="Times New Roman" w:hAnsi="Calibri" w:cs="Calibri"/>
        </w:rPr>
        <w:t xml:space="preserve"> set by the communications team.</w:t>
      </w:r>
    </w:p>
    <w:p w14:paraId="1E55705B" w14:textId="77777777" w:rsidR="00B257B0" w:rsidRPr="005C6F4C" w:rsidRDefault="00B257B0" w:rsidP="00B257B0">
      <w:pPr>
        <w:pStyle w:val="BodyText"/>
        <w:numPr>
          <w:ilvl w:val="0"/>
          <w:numId w:val="27"/>
        </w:numPr>
        <w:rPr>
          <w:rFonts w:ascii="Calibri" w:eastAsia="Times New Roman" w:hAnsi="Calibri" w:cs="Calibri"/>
        </w:rPr>
      </w:pPr>
      <w:r w:rsidRPr="005C6F4C">
        <w:rPr>
          <w:rFonts w:ascii="Calibri" w:eastAsia="Times New Roman" w:hAnsi="Calibri" w:cs="Calibri"/>
        </w:rPr>
        <w:t>In consultation with departmental representatives, maintain and update events calendar to provide our audiences with accurate and engaging descriptions of the suite of activities we offer each month.</w:t>
      </w:r>
    </w:p>
    <w:p w14:paraId="4EC41033" w14:textId="77777777" w:rsidR="00B257B0" w:rsidRPr="0060241A" w:rsidRDefault="00B257B0" w:rsidP="00B257B0">
      <w:pPr>
        <w:numPr>
          <w:ilvl w:val="0"/>
          <w:numId w:val="27"/>
        </w:numPr>
        <w:spacing w:after="0" w:line="240" w:lineRule="auto"/>
        <w:rPr>
          <w:rFonts w:ascii="Calibri" w:hAnsi="Calibri" w:cs="Calibri"/>
        </w:rPr>
      </w:pPr>
      <w:r>
        <w:rPr>
          <w:rFonts w:ascii="Calibri" w:hAnsi="Calibri" w:cs="Calibri"/>
        </w:rPr>
        <w:t>Share responsibility with Communications Manager for participating</w:t>
      </w:r>
      <w:r w:rsidRPr="0060241A">
        <w:rPr>
          <w:rFonts w:ascii="Calibri" w:hAnsi="Calibri" w:cs="Calibri"/>
        </w:rPr>
        <w:t xml:space="preserve"> in </w:t>
      </w:r>
      <w:r>
        <w:rPr>
          <w:rFonts w:ascii="Calibri" w:hAnsi="Calibri" w:cs="Calibri"/>
        </w:rPr>
        <w:t xml:space="preserve">community </w:t>
      </w:r>
      <w:r w:rsidRPr="0060241A">
        <w:rPr>
          <w:rFonts w:ascii="Calibri" w:hAnsi="Calibri" w:cs="Calibri"/>
        </w:rPr>
        <w:t>events</w:t>
      </w:r>
      <w:r>
        <w:rPr>
          <w:rFonts w:ascii="Calibri" w:hAnsi="Calibri" w:cs="Calibri"/>
        </w:rPr>
        <w:t xml:space="preserve"> and</w:t>
      </w:r>
      <w:r w:rsidRPr="0060241A">
        <w:rPr>
          <w:rFonts w:ascii="Calibri" w:hAnsi="Calibri" w:cs="Calibri"/>
        </w:rPr>
        <w:t xml:space="preserve"> tours, particularly for </w:t>
      </w:r>
      <w:r>
        <w:rPr>
          <w:rFonts w:ascii="Calibri" w:hAnsi="Calibri" w:cs="Calibri"/>
        </w:rPr>
        <w:t>the purpose of documenting activities through photos and video</w:t>
      </w:r>
      <w:r w:rsidRPr="0060241A">
        <w:rPr>
          <w:rFonts w:ascii="Calibri" w:hAnsi="Calibri" w:cs="Calibri"/>
        </w:rPr>
        <w:t xml:space="preserve"> recording.</w:t>
      </w:r>
    </w:p>
    <w:p w14:paraId="52AE56C2" w14:textId="77777777" w:rsidR="00B257B0" w:rsidRPr="005C6F4C" w:rsidRDefault="00B257B0" w:rsidP="00B257B0">
      <w:pPr>
        <w:pStyle w:val="BodyText"/>
        <w:numPr>
          <w:ilvl w:val="0"/>
          <w:numId w:val="27"/>
        </w:numPr>
        <w:rPr>
          <w:rFonts w:ascii="Calibri" w:eastAsia="Times New Roman" w:hAnsi="Calibri" w:cs="Calibri"/>
        </w:rPr>
      </w:pPr>
      <w:r w:rsidRPr="005C6F4C">
        <w:rPr>
          <w:rFonts w:ascii="Calibri" w:eastAsia="Times New Roman" w:hAnsi="Calibri" w:cs="Calibri"/>
        </w:rPr>
        <w:t xml:space="preserve">Create or collect photos and videos for use in digital communications. </w:t>
      </w:r>
    </w:p>
    <w:p w14:paraId="05432F57" w14:textId="77777777" w:rsidR="00B257B0" w:rsidRPr="005C6F4C" w:rsidRDefault="00B257B0" w:rsidP="00B257B0">
      <w:pPr>
        <w:pStyle w:val="BodyText"/>
        <w:numPr>
          <w:ilvl w:val="0"/>
          <w:numId w:val="27"/>
        </w:numPr>
        <w:rPr>
          <w:rFonts w:ascii="Calibri" w:eastAsia="Times New Roman" w:hAnsi="Calibri" w:cs="Calibri"/>
          <w:b/>
          <w:bCs/>
        </w:rPr>
      </w:pPr>
      <w:r w:rsidRPr="005C6F4C">
        <w:rPr>
          <w:rFonts w:ascii="Calibri" w:eastAsia="Times New Roman" w:hAnsi="Calibri" w:cs="Calibri"/>
          <w:color w:val="000000"/>
          <w:shd w:val="clear" w:color="auto" w:fill="FFFFFF"/>
        </w:rPr>
        <w:t>Edit content and create layout of monthly newsletters, email appeals, flyers and other communications to increase readership, engagement, and fundraising revenue.</w:t>
      </w:r>
    </w:p>
    <w:p w14:paraId="7D7BCE6E" w14:textId="77777777" w:rsidR="00B257B0" w:rsidRPr="005C6F4C" w:rsidRDefault="00B257B0" w:rsidP="00B257B0">
      <w:pPr>
        <w:numPr>
          <w:ilvl w:val="0"/>
          <w:numId w:val="27"/>
        </w:numPr>
        <w:spacing w:after="0" w:line="240" w:lineRule="auto"/>
        <w:rPr>
          <w:rFonts w:ascii="Calibri" w:hAnsi="Calibri" w:cs="Calibri"/>
        </w:rPr>
      </w:pPr>
      <w:r w:rsidRPr="23517951">
        <w:rPr>
          <w:rFonts w:ascii="Calibri" w:hAnsi="Calibri" w:cs="Calibri"/>
        </w:rPr>
        <w:t xml:space="preserve">Provide clear, concise and effective writing for social media, </w:t>
      </w:r>
      <w:proofErr w:type="gramStart"/>
      <w:r w:rsidRPr="23517951">
        <w:rPr>
          <w:rFonts w:ascii="Calibri" w:hAnsi="Calibri" w:cs="Calibri"/>
        </w:rPr>
        <w:t>blog</w:t>
      </w:r>
      <w:proofErr w:type="gramEnd"/>
      <w:r w:rsidRPr="23517951">
        <w:rPr>
          <w:rFonts w:ascii="Calibri" w:hAnsi="Calibri" w:cs="Calibri"/>
        </w:rPr>
        <w:t>, and website that engages readers and reflects Food Shuttle mission and values.</w:t>
      </w:r>
    </w:p>
    <w:p w14:paraId="11AB4A26" w14:textId="77777777" w:rsidR="00B257B0" w:rsidRDefault="00B257B0" w:rsidP="00B257B0">
      <w:pPr>
        <w:numPr>
          <w:ilvl w:val="0"/>
          <w:numId w:val="27"/>
        </w:numPr>
        <w:spacing w:after="0" w:line="240" w:lineRule="auto"/>
        <w:rPr>
          <w:rFonts w:ascii="Calibri" w:hAnsi="Calibri" w:cs="Calibri"/>
        </w:rPr>
      </w:pPr>
      <w:r w:rsidRPr="23517951">
        <w:rPr>
          <w:rFonts w:ascii="Calibri" w:hAnsi="Calibri" w:cs="Calibri"/>
        </w:rPr>
        <w:t>Review email inquiries from the public and disseminate to the appropriate department.</w:t>
      </w:r>
    </w:p>
    <w:p w14:paraId="734854C4" w14:textId="77777777" w:rsidR="00B257B0" w:rsidRPr="005C6F4C" w:rsidRDefault="00B257B0" w:rsidP="00B257B0">
      <w:pPr>
        <w:pStyle w:val="BodyText"/>
        <w:ind w:left="1440"/>
        <w:rPr>
          <w:rFonts w:ascii="Calibri" w:eastAsia="Times New Roman" w:hAnsi="Calibri" w:cs="Calibri"/>
        </w:rPr>
      </w:pPr>
    </w:p>
    <w:p w14:paraId="4E51F5C4" w14:textId="394E461B" w:rsidR="00BD4635" w:rsidRDefault="00BD4635" w:rsidP="001862BF">
      <w:pPr>
        <w:rPr>
          <w:b/>
          <w:bCs/>
          <w:sz w:val="24"/>
          <w:szCs w:val="24"/>
          <w:u w:val="single"/>
        </w:rPr>
      </w:pPr>
    </w:p>
    <w:p w14:paraId="18B68B7F" w14:textId="4344522E" w:rsidR="00D731F6" w:rsidRDefault="00D731F6" w:rsidP="00D731F6">
      <w:pPr>
        <w:rPr>
          <w:b/>
          <w:bCs/>
          <w:sz w:val="24"/>
          <w:szCs w:val="24"/>
          <w:u w:val="single"/>
        </w:rPr>
      </w:pPr>
      <w:r w:rsidRPr="00D731F6">
        <w:rPr>
          <w:b/>
          <w:bCs/>
          <w:sz w:val="24"/>
          <w:szCs w:val="24"/>
          <w:u w:val="single"/>
        </w:rPr>
        <w:t>QUALIFICATIONS</w:t>
      </w:r>
    </w:p>
    <w:p w14:paraId="3F2A7B65"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A 4-year degree or combination of a two-year degree and applicable certifications and demonstrated digital marketing and social media experience, or an equivalent combination of education and experience.</w:t>
      </w:r>
    </w:p>
    <w:p w14:paraId="5BCCB6D8"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Proven success using social media and digital platforms.</w:t>
      </w:r>
    </w:p>
    <w:p w14:paraId="578F5E8C" w14:textId="77777777" w:rsidR="00B257B0" w:rsidRPr="005C6F4C" w:rsidRDefault="00B257B0" w:rsidP="00B257B0">
      <w:pPr>
        <w:numPr>
          <w:ilvl w:val="0"/>
          <w:numId w:val="28"/>
        </w:numPr>
        <w:spacing w:after="0" w:line="240" w:lineRule="auto"/>
        <w:rPr>
          <w:rFonts w:ascii="Calibri" w:hAnsi="Calibri" w:cs="Calibri"/>
        </w:rPr>
      </w:pPr>
      <w:r w:rsidRPr="23517951">
        <w:rPr>
          <w:rFonts w:ascii="Calibri" w:hAnsi="Calibri" w:cs="Calibri"/>
        </w:rPr>
        <w:t>Experience using digital marketing tools such as Squarespace, Meta, Constant Contact, Canva, Adobe Creative Cloud, Microsoft Office Suite, and peer-to-peer fundraising donation pages.</w:t>
      </w:r>
    </w:p>
    <w:p w14:paraId="322B1825"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A background with nonprofit organizations is a plus.</w:t>
      </w:r>
    </w:p>
    <w:p w14:paraId="3A4A23E0"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Experience with SEO and Google Analytics is a plus.</w:t>
      </w:r>
    </w:p>
    <w:p w14:paraId="494F1972"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Excellent internal customer service skills.</w:t>
      </w:r>
    </w:p>
    <w:p w14:paraId="7A9018C8"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Detail-oriented and a self-starter.</w:t>
      </w:r>
    </w:p>
    <w:p w14:paraId="05139FDB" w14:textId="77777777" w:rsidR="00B257B0" w:rsidRPr="005C6F4C" w:rsidRDefault="00B257B0" w:rsidP="00B257B0">
      <w:pPr>
        <w:numPr>
          <w:ilvl w:val="0"/>
          <w:numId w:val="28"/>
        </w:numPr>
        <w:spacing w:after="0" w:line="240" w:lineRule="auto"/>
        <w:rPr>
          <w:rFonts w:ascii="Calibri" w:hAnsi="Calibri" w:cs="Calibri"/>
        </w:rPr>
      </w:pPr>
      <w:r w:rsidRPr="005C6F4C">
        <w:rPr>
          <w:rFonts w:ascii="Calibri" w:hAnsi="Calibri" w:cs="Calibri"/>
        </w:rPr>
        <w:t>Excellent written and verbal communication skills.</w:t>
      </w:r>
    </w:p>
    <w:p w14:paraId="5CE836F3" w14:textId="77777777" w:rsidR="00B257B0" w:rsidRDefault="00B257B0" w:rsidP="00B257B0">
      <w:pPr>
        <w:numPr>
          <w:ilvl w:val="0"/>
          <w:numId w:val="28"/>
        </w:numPr>
        <w:spacing w:after="0" w:line="240" w:lineRule="auto"/>
        <w:rPr>
          <w:rFonts w:ascii="Calibri" w:hAnsi="Calibri" w:cs="Calibri"/>
        </w:rPr>
      </w:pPr>
      <w:r w:rsidRPr="005C6F4C">
        <w:rPr>
          <w:rFonts w:ascii="Calibri" w:hAnsi="Calibri" w:cs="Calibri"/>
        </w:rPr>
        <w:t>Ability to set priorities, multi-task, and meet deadlines.</w:t>
      </w:r>
    </w:p>
    <w:p w14:paraId="1974C8F0" w14:textId="649099FE" w:rsidR="00BD4635" w:rsidRPr="00B257B0" w:rsidRDefault="00B257B0" w:rsidP="00B257B0">
      <w:pPr>
        <w:pStyle w:val="ListParagraph"/>
        <w:numPr>
          <w:ilvl w:val="0"/>
          <w:numId w:val="28"/>
        </w:numPr>
        <w:spacing w:after="0" w:line="240" w:lineRule="auto"/>
        <w:rPr>
          <w:rFonts w:ascii="Georgia" w:eastAsia="Calibri" w:hAnsi="Georgia" w:cs="Arial"/>
          <w:sz w:val="20"/>
          <w:szCs w:val="20"/>
        </w:rPr>
      </w:pPr>
      <w:r>
        <w:rPr>
          <w:rFonts w:ascii="Calibri" w:hAnsi="Calibri" w:cs="Calibri"/>
        </w:rPr>
        <w:t>F</w:t>
      </w:r>
      <w:r w:rsidRPr="00B257B0">
        <w:rPr>
          <w:rFonts w:ascii="Calibri" w:hAnsi="Calibri" w:cs="Calibri"/>
        </w:rPr>
        <w:t>lexibility to work occasional nights and weekends</w:t>
      </w:r>
    </w:p>
    <w:p w14:paraId="7E817E33" w14:textId="48D36410" w:rsidR="00BD4635" w:rsidRDefault="00BD4635" w:rsidP="00BD4635">
      <w:pPr>
        <w:spacing w:after="0" w:line="240" w:lineRule="auto"/>
        <w:contextualSpacing/>
        <w:rPr>
          <w:rFonts w:ascii="Georgia" w:eastAsia="Calibri" w:hAnsi="Georgia" w:cs="Arial"/>
          <w:sz w:val="20"/>
          <w:szCs w:val="20"/>
        </w:rPr>
      </w:pPr>
    </w:p>
    <w:p w14:paraId="4FD257F9" w14:textId="682E2E3C" w:rsidR="00BD4635" w:rsidRDefault="00BD4635" w:rsidP="00BD4635">
      <w:pPr>
        <w:rPr>
          <w:b/>
          <w:bCs/>
          <w:sz w:val="24"/>
          <w:szCs w:val="24"/>
          <w:u w:val="single"/>
        </w:rPr>
      </w:pPr>
      <w:r>
        <w:rPr>
          <w:b/>
          <w:bCs/>
          <w:sz w:val="24"/>
          <w:szCs w:val="24"/>
          <w:u w:val="single"/>
        </w:rPr>
        <w:t>CORE COMPETENCIES</w:t>
      </w:r>
    </w:p>
    <w:p w14:paraId="6F82C30F" w14:textId="77777777" w:rsidR="00B257B0" w:rsidRPr="005C6F4C" w:rsidRDefault="00B257B0" w:rsidP="00B257B0">
      <w:pPr>
        <w:numPr>
          <w:ilvl w:val="0"/>
          <w:numId w:val="29"/>
        </w:numPr>
        <w:spacing w:after="0" w:line="240" w:lineRule="auto"/>
        <w:rPr>
          <w:rFonts w:ascii="Calibri" w:hAnsi="Calibri" w:cs="Calibri"/>
        </w:rPr>
      </w:pPr>
      <w:r w:rsidRPr="005C6F4C">
        <w:rPr>
          <w:rFonts w:ascii="Calibri" w:hAnsi="Calibri" w:cs="Calibri"/>
          <w:b/>
          <w:bCs/>
        </w:rPr>
        <w:t>Creative Thinking</w:t>
      </w:r>
      <w:r w:rsidRPr="005C6F4C">
        <w:rPr>
          <w:rFonts w:ascii="Calibri" w:hAnsi="Calibri" w:cs="Calibri"/>
        </w:rPr>
        <w:t>: Generates new ideas and concepts that add value to the organization, team, and external partners. Uses inventiveness, resourcefulness, and flexibility to think outside the box to go beyond existing knowledge.</w:t>
      </w:r>
    </w:p>
    <w:p w14:paraId="06821994" w14:textId="77777777" w:rsidR="00B257B0" w:rsidRPr="005C6F4C" w:rsidRDefault="00B257B0" w:rsidP="00B257B0">
      <w:pPr>
        <w:numPr>
          <w:ilvl w:val="0"/>
          <w:numId w:val="29"/>
        </w:numPr>
        <w:spacing w:after="0" w:line="240" w:lineRule="auto"/>
        <w:rPr>
          <w:rFonts w:ascii="Calibri" w:hAnsi="Calibri" w:cs="Calibri"/>
        </w:rPr>
      </w:pPr>
      <w:r w:rsidRPr="6E9BD72B">
        <w:rPr>
          <w:rFonts w:ascii="Calibri" w:hAnsi="Calibri" w:cs="Calibri"/>
          <w:b/>
          <w:bCs/>
        </w:rPr>
        <w:t>Fostering Teamwork:</w:t>
      </w:r>
      <w:r w:rsidRPr="6E9BD72B">
        <w:rPr>
          <w:rFonts w:ascii="Calibri" w:hAnsi="Calibri" w:cs="Calibri"/>
        </w:rPr>
        <w:t xml:space="preserve"> As a team member, the ability and desire to work cooperatively with others on the team; listens and responds constructively to other team member’s ideas. </w:t>
      </w:r>
      <w:proofErr w:type="gramStart"/>
      <w:r w:rsidRPr="6E9BD72B">
        <w:rPr>
          <w:rFonts w:ascii="Calibri" w:hAnsi="Calibri" w:cs="Calibri"/>
        </w:rPr>
        <w:t>Provides assistance</w:t>
      </w:r>
      <w:proofErr w:type="gramEnd"/>
      <w:r w:rsidRPr="6E9BD72B">
        <w:rPr>
          <w:rFonts w:ascii="Calibri" w:hAnsi="Calibri" w:cs="Calibri"/>
        </w:rPr>
        <w:t>, information, or other support to others, to build or maintain relationships.</w:t>
      </w:r>
    </w:p>
    <w:p w14:paraId="481BF172" w14:textId="77777777" w:rsidR="00B257B0" w:rsidRPr="005C6F4C" w:rsidRDefault="00B257B0" w:rsidP="00B257B0">
      <w:pPr>
        <w:numPr>
          <w:ilvl w:val="0"/>
          <w:numId w:val="29"/>
        </w:numPr>
        <w:spacing w:after="0" w:line="240" w:lineRule="auto"/>
        <w:rPr>
          <w:rFonts w:ascii="Calibri" w:hAnsi="Calibri" w:cs="Calibri"/>
        </w:rPr>
      </w:pPr>
      <w:r w:rsidRPr="005C6F4C">
        <w:rPr>
          <w:rFonts w:ascii="Calibri" w:hAnsi="Calibri" w:cs="Calibri"/>
          <w:b/>
          <w:bCs/>
        </w:rPr>
        <w:t>Customer Orientation</w:t>
      </w:r>
      <w:r w:rsidRPr="005C6F4C">
        <w:rPr>
          <w:rFonts w:ascii="Calibri" w:hAnsi="Calibri" w:cs="Calibri"/>
        </w:rPr>
        <w:t>: The ability to demonstrate concern for satisfying one’s external and internal customers.</w:t>
      </w:r>
    </w:p>
    <w:p w14:paraId="730A8278" w14:textId="77777777" w:rsidR="00B257B0" w:rsidRPr="005C6F4C" w:rsidRDefault="00B257B0" w:rsidP="00B257B0">
      <w:pPr>
        <w:numPr>
          <w:ilvl w:val="0"/>
          <w:numId w:val="29"/>
        </w:numPr>
        <w:spacing w:after="0" w:line="240" w:lineRule="auto"/>
        <w:rPr>
          <w:rFonts w:ascii="Calibri" w:hAnsi="Calibri" w:cs="Calibri"/>
        </w:rPr>
      </w:pPr>
      <w:r w:rsidRPr="005C6F4C">
        <w:rPr>
          <w:rFonts w:ascii="Calibri" w:hAnsi="Calibri" w:cs="Calibri"/>
          <w:b/>
          <w:bCs/>
        </w:rPr>
        <w:t>Flexibility</w:t>
      </w:r>
      <w:r w:rsidRPr="005C6F4C">
        <w:rPr>
          <w:rFonts w:ascii="Calibri" w:hAnsi="Calibri" w:cs="Calibri"/>
        </w:rPr>
        <w:t>: The ability to be open to different and new ways of doing things; willingness to modify one’s preferred way of doing things.</w:t>
      </w:r>
    </w:p>
    <w:p w14:paraId="753C308C" w14:textId="77777777" w:rsidR="00B257B0" w:rsidRPr="005C6F4C" w:rsidRDefault="00B257B0" w:rsidP="00B257B0">
      <w:pPr>
        <w:numPr>
          <w:ilvl w:val="0"/>
          <w:numId w:val="29"/>
        </w:numPr>
        <w:spacing w:after="0" w:line="240" w:lineRule="auto"/>
        <w:rPr>
          <w:rFonts w:ascii="Calibri" w:hAnsi="Calibri" w:cs="Calibri"/>
        </w:rPr>
      </w:pPr>
      <w:r w:rsidRPr="005C6F4C">
        <w:rPr>
          <w:rFonts w:ascii="Calibri" w:hAnsi="Calibri" w:cs="Calibri"/>
          <w:b/>
          <w:bCs/>
        </w:rPr>
        <w:t>Thoroughness</w:t>
      </w:r>
      <w:r w:rsidRPr="005C6F4C">
        <w:rPr>
          <w:rFonts w:ascii="Calibri" w:hAnsi="Calibri" w:cs="Calibri"/>
        </w:rPr>
        <w:t>: Ensures that one’s own and others’ work and information are complete and accurate; carefully preparing for meetings and presentations.  Sets up procedures to ensure quality of work (e.g., reports); monitors the quality of work, verifies information.</w:t>
      </w:r>
    </w:p>
    <w:p w14:paraId="211F6DE9" w14:textId="77777777" w:rsidR="00B257B0" w:rsidRPr="005C6F4C" w:rsidRDefault="00B257B0" w:rsidP="00B257B0">
      <w:pPr>
        <w:rPr>
          <w:rFonts w:ascii="Calibri" w:hAnsi="Calibri" w:cs="Calibri"/>
        </w:rPr>
      </w:pPr>
    </w:p>
    <w:p w14:paraId="6A83565A" w14:textId="734B6E76" w:rsidR="00D731F6" w:rsidRDefault="00366F1B" w:rsidP="00D731F6">
      <w:pPr>
        <w:rPr>
          <w:b/>
          <w:bCs/>
          <w:sz w:val="24"/>
          <w:szCs w:val="24"/>
          <w:u w:val="single"/>
        </w:rPr>
      </w:pPr>
      <w:r w:rsidRPr="009E044F">
        <w:rPr>
          <w:b/>
          <w:bCs/>
          <w:sz w:val="24"/>
          <w:szCs w:val="24"/>
          <w:u w:val="single"/>
        </w:rPr>
        <w:t>WORKING CONDITIONS</w:t>
      </w:r>
    </w:p>
    <w:p w14:paraId="2FD98BBF" w14:textId="5B8D6228" w:rsidR="0052064D" w:rsidRDefault="00B257B0" w:rsidP="00D731F6">
      <w:pPr>
        <w:rPr>
          <w:b/>
          <w:bCs/>
          <w:sz w:val="24"/>
          <w:szCs w:val="24"/>
          <w:u w:val="single"/>
        </w:rPr>
      </w:pPr>
      <w:r w:rsidRPr="005C6F4C">
        <w:rPr>
          <w:rFonts w:ascii="Calibri" w:hAnsi="Calibri" w:cs="Calibri"/>
        </w:rPr>
        <w:t>Professional office environment, working at computer, and use of technology. Ability to work occasional nights and weekends</w:t>
      </w:r>
    </w:p>
    <w:p w14:paraId="000E82D6" w14:textId="12D7CE29" w:rsidR="0052064D" w:rsidRDefault="0052064D" w:rsidP="00D731F6">
      <w:pPr>
        <w:rPr>
          <w:b/>
          <w:bCs/>
          <w:sz w:val="24"/>
          <w:szCs w:val="24"/>
          <w:u w:val="single"/>
        </w:rPr>
      </w:pPr>
      <w:r>
        <w:rPr>
          <w:b/>
          <w:bCs/>
          <w:sz w:val="24"/>
          <w:szCs w:val="24"/>
          <w:u w:val="single"/>
        </w:rPr>
        <w:t>PHYSICAL REQUIREMENTS</w:t>
      </w:r>
    </w:p>
    <w:p w14:paraId="0FD08F0A" w14:textId="77777777" w:rsidR="00B257B0" w:rsidRPr="005C6F4C" w:rsidRDefault="00B257B0" w:rsidP="00B257B0">
      <w:pPr>
        <w:rPr>
          <w:rFonts w:ascii="Calibri" w:hAnsi="Calibri" w:cs="Calibri"/>
        </w:rPr>
      </w:pPr>
      <w:r w:rsidRPr="005C6F4C">
        <w:rPr>
          <w:rFonts w:ascii="Calibri" w:hAnsi="Calibri" w:cs="Calibri"/>
        </w:rPr>
        <w:t xml:space="preserve">Ability to sit and stand for lengthy periods of time as part of normal professional office routine.  </w:t>
      </w:r>
    </w:p>
    <w:p w14:paraId="6CDD79F3" w14:textId="77777777" w:rsidR="00031DEA" w:rsidRDefault="00031DEA" w:rsidP="00031DEA">
      <w:pPr>
        <w:spacing w:line="237" w:lineRule="auto"/>
        <w:ind w:right="386"/>
        <w:rPr>
          <w:b/>
          <w:bCs/>
          <w:sz w:val="24"/>
          <w:szCs w:val="24"/>
          <w:u w:val="single"/>
        </w:rPr>
      </w:pPr>
      <w:r>
        <w:rPr>
          <w:b/>
          <w:bCs/>
          <w:sz w:val="24"/>
          <w:szCs w:val="24"/>
          <w:u w:val="single"/>
        </w:rPr>
        <w:t xml:space="preserve">EEO and </w:t>
      </w:r>
      <w:proofErr w:type="spellStart"/>
      <w:r>
        <w:rPr>
          <w:b/>
          <w:bCs/>
          <w:sz w:val="24"/>
          <w:szCs w:val="24"/>
          <w:u w:val="single"/>
        </w:rPr>
        <w:t>Everify</w:t>
      </w:r>
      <w:proofErr w:type="spellEnd"/>
      <w:r>
        <w:rPr>
          <w:b/>
          <w:bCs/>
          <w:sz w:val="24"/>
          <w:szCs w:val="24"/>
          <w:u w:val="single"/>
        </w:rPr>
        <w:t xml:space="preserve"> </w:t>
      </w:r>
    </w:p>
    <w:p w14:paraId="079C5644" w14:textId="77777777" w:rsidR="00031DEA" w:rsidRDefault="00031DEA" w:rsidP="00031DEA">
      <w:pPr>
        <w:spacing w:after="299" w:line="314" w:lineRule="auto"/>
        <w:ind w:left="-5"/>
      </w:pPr>
      <w:r>
        <w:rPr>
          <w:b/>
        </w:rPr>
        <w:t>Equal Employment Opportunity (EEO) [Inter-Faith Food Shuttle]</w:t>
      </w:r>
      <w: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w:t>
      </w:r>
    </w:p>
    <w:p w14:paraId="13A63344" w14:textId="77777777" w:rsidR="00031DEA" w:rsidRDefault="00031DEA" w:rsidP="00031DEA">
      <w:pPr>
        <w:spacing w:after="299" w:line="314" w:lineRule="auto"/>
        <w:ind w:left="-5"/>
      </w:pPr>
      <w:r>
        <w:t xml:space="preserve"> </w:t>
      </w:r>
      <w:r>
        <w:rPr>
          <w:b/>
        </w:rPr>
        <w:t>ADA Compliant: [Inter-Faith Food Shuttle]</w:t>
      </w:r>
      <w:r>
        <w:t xml:space="preserve"> is committed to providing access, equal opportunity and reasonable accommodation for individuals with disabilities in employment, its services, programs, and activities. To request reasonable accommodation, contact [HR department].</w:t>
      </w:r>
    </w:p>
    <w:p w14:paraId="6A0972E5" w14:textId="77777777" w:rsidR="00031DEA" w:rsidRDefault="00031DEA" w:rsidP="00031DEA">
      <w:pPr>
        <w:spacing w:after="0" w:line="240" w:lineRule="auto"/>
        <w:jc w:val="both"/>
      </w:pPr>
      <w:r>
        <w:rPr>
          <w:b/>
        </w:rPr>
        <w:lastRenderedPageBreak/>
        <w:t>Inter-Faith validates the right to work using E-Verify.</w:t>
      </w:r>
      <w:r>
        <w:t xml:space="preserve"> Inter-Faith will provide the Social Security Administration (SSA) and, if necessary, the Department of Homeland Security (DHS), with information from each new employee’s Form I-9 to confirm work authorization.</w:t>
      </w:r>
    </w:p>
    <w:p w14:paraId="7C0CC84B" w14:textId="116CD771" w:rsidR="0052064D" w:rsidRDefault="0052064D" w:rsidP="00D731F6">
      <w:pPr>
        <w:rPr>
          <w:b/>
          <w:bCs/>
          <w:sz w:val="24"/>
          <w:szCs w:val="24"/>
          <w:u w:val="single"/>
        </w:rPr>
      </w:pPr>
    </w:p>
    <w:p w14:paraId="1791B6A3" w14:textId="775E451A" w:rsidR="0052064D" w:rsidRDefault="0052064D" w:rsidP="00D731F6">
      <w:pPr>
        <w:rPr>
          <w:b/>
          <w:bCs/>
          <w:sz w:val="24"/>
          <w:szCs w:val="24"/>
          <w:u w:val="single"/>
        </w:rPr>
      </w:pPr>
      <w:r>
        <w:rPr>
          <w:b/>
          <w:bCs/>
          <w:sz w:val="24"/>
          <w:szCs w:val="24"/>
          <w:u w:val="single"/>
        </w:rPr>
        <w:t>DIRECT REPORTS</w:t>
      </w:r>
    </w:p>
    <w:p w14:paraId="46E6D180" w14:textId="7BC4B22B" w:rsidR="00B257B0" w:rsidRPr="00B257B0" w:rsidRDefault="00B257B0" w:rsidP="00D731F6">
      <w:pPr>
        <w:rPr>
          <w:sz w:val="24"/>
          <w:szCs w:val="24"/>
        </w:rPr>
      </w:pPr>
      <w:r>
        <w:rPr>
          <w:sz w:val="24"/>
          <w:szCs w:val="24"/>
        </w:rPr>
        <w:t>None</w:t>
      </w:r>
    </w:p>
    <w:p w14:paraId="470144BB" w14:textId="08742781" w:rsidR="00031DEA" w:rsidRPr="00BA2509" w:rsidRDefault="00F5591D" w:rsidP="00031DEA">
      <w:pPr>
        <w:rPr>
          <w:rFonts w:eastAsia="Calibri" w:cstheme="minorHAnsi"/>
          <w:sz w:val="24"/>
          <w:szCs w:val="24"/>
        </w:rPr>
      </w:pPr>
      <w:r>
        <w:rPr>
          <w:b/>
          <w:bCs/>
          <w:sz w:val="24"/>
          <w:szCs w:val="24"/>
          <w:u w:val="single"/>
        </w:rPr>
        <w:t>COMPENSATION</w:t>
      </w:r>
      <w:r w:rsidR="00BA2509">
        <w:rPr>
          <w:b/>
          <w:bCs/>
          <w:sz w:val="24"/>
          <w:szCs w:val="24"/>
          <w:u w:val="single"/>
        </w:rPr>
        <w:t xml:space="preserve"> &amp; </w:t>
      </w:r>
      <w:r w:rsidR="00BA2509" w:rsidRPr="00BA2509">
        <w:rPr>
          <w:rFonts w:cstheme="minorHAnsi"/>
          <w:b/>
          <w:bCs/>
          <w:sz w:val="24"/>
          <w:szCs w:val="24"/>
          <w:u w:val="single"/>
        </w:rPr>
        <w:t>B</w:t>
      </w:r>
      <w:r w:rsidR="00D2314F">
        <w:rPr>
          <w:rFonts w:cstheme="minorHAnsi"/>
          <w:b/>
          <w:bCs/>
          <w:sz w:val="24"/>
          <w:szCs w:val="24"/>
          <w:u w:val="single"/>
        </w:rPr>
        <w:t>ENEFITS</w:t>
      </w:r>
      <w:r w:rsidR="00BA2509" w:rsidRPr="00BA2509">
        <w:rPr>
          <w:rFonts w:cstheme="minorHAnsi"/>
          <w:b/>
          <w:bCs/>
          <w:sz w:val="24"/>
          <w:szCs w:val="24"/>
          <w:u w:val="single"/>
        </w:rPr>
        <w:t xml:space="preserve"> </w:t>
      </w:r>
      <w:r w:rsidR="00BA2509" w:rsidRPr="00BA2509">
        <w:rPr>
          <w:rFonts w:cstheme="minorHAnsi"/>
          <w:sz w:val="24"/>
          <w:szCs w:val="24"/>
        </w:rPr>
        <w:t xml:space="preserve">  </w:t>
      </w:r>
      <w:r w:rsidR="00BA2509">
        <w:rPr>
          <w:rFonts w:cstheme="minorHAnsi"/>
          <w:sz w:val="24"/>
          <w:szCs w:val="24"/>
        </w:rPr>
        <w:t>Pay Rate:</w:t>
      </w:r>
      <w:r w:rsidR="00BA2509" w:rsidRPr="00BA2509">
        <w:rPr>
          <w:rFonts w:cstheme="minorHAnsi"/>
          <w:sz w:val="24"/>
          <w:szCs w:val="24"/>
        </w:rPr>
        <w:t xml:space="preserve"> </w:t>
      </w:r>
      <w:r w:rsidR="006D4439">
        <w:rPr>
          <w:rFonts w:cstheme="minorHAnsi"/>
          <w:sz w:val="24"/>
          <w:szCs w:val="24"/>
        </w:rPr>
        <w:t>$21.00 to $23.00 per hour based on experience and qualifications.</w:t>
      </w:r>
      <w:r w:rsidR="00BA2509" w:rsidRPr="00BA2509">
        <w:rPr>
          <w:rFonts w:cstheme="minorHAnsi"/>
          <w:sz w:val="24"/>
          <w:szCs w:val="24"/>
        </w:rPr>
        <w:t xml:space="preserve">                                  </w:t>
      </w:r>
      <w:r w:rsidR="00BA2509" w:rsidRPr="00BA2509">
        <w:rPr>
          <w:rFonts w:eastAsia="Calibri" w:cstheme="minorHAnsi"/>
          <w:sz w:val="24"/>
          <w:szCs w:val="24"/>
        </w:rPr>
        <w:t xml:space="preserve">Benefits include medical, dental, life, and long-term disability insurance. Simple IRA retirement plan with matching contribution. </w:t>
      </w:r>
      <w:r w:rsidR="00031DEA">
        <w:rPr>
          <w:rFonts w:eastAsia="Calibri" w:cstheme="minorHAnsi"/>
          <w:sz w:val="24"/>
          <w:szCs w:val="24"/>
        </w:rPr>
        <w:t>Paid Time Off (PTO) and ten (10) paid holidays.</w:t>
      </w:r>
    </w:p>
    <w:p w14:paraId="7FC62634" w14:textId="5661C3AE" w:rsidR="00D731F6" w:rsidRPr="009E044F" w:rsidRDefault="00D731F6" w:rsidP="00D731F6">
      <w:pPr>
        <w:rPr>
          <w:b/>
          <w:bCs/>
          <w:sz w:val="24"/>
          <w:szCs w:val="24"/>
          <w:u w:val="single"/>
        </w:rPr>
      </w:pPr>
      <w:r w:rsidRPr="009E044F">
        <w:rPr>
          <w:b/>
          <w:bCs/>
          <w:sz w:val="24"/>
          <w:szCs w:val="24"/>
          <w:u w:val="single"/>
        </w:rPr>
        <w:t>TO APPLY</w:t>
      </w:r>
    </w:p>
    <w:p w14:paraId="2C6195BB" w14:textId="00188007" w:rsidR="00A71DB2" w:rsidRDefault="00D731F6" w:rsidP="00D731F6">
      <w:pPr>
        <w:rPr>
          <w:rStyle w:val="Hyperlink"/>
          <w:sz w:val="24"/>
          <w:szCs w:val="24"/>
        </w:rPr>
      </w:pPr>
      <w:r w:rsidRPr="00D731F6">
        <w:rPr>
          <w:sz w:val="24"/>
          <w:szCs w:val="24"/>
        </w:rPr>
        <w:t xml:space="preserve">Please send </w:t>
      </w:r>
      <w:r w:rsidRPr="00E569F4">
        <w:rPr>
          <w:b/>
          <w:bCs/>
          <w:sz w:val="24"/>
          <w:szCs w:val="24"/>
          <w:u w:val="single"/>
        </w:rPr>
        <w:t>resume and cover letter</w:t>
      </w:r>
      <w:r w:rsidRPr="00D731F6">
        <w:rPr>
          <w:sz w:val="24"/>
          <w:szCs w:val="24"/>
        </w:rPr>
        <w:t xml:space="preserve"> to </w:t>
      </w:r>
      <w:hyperlink r:id="rId9" w:history="1">
        <w:r w:rsidR="00C16B5D" w:rsidRPr="009D4FA7">
          <w:rPr>
            <w:rStyle w:val="Hyperlink"/>
            <w:sz w:val="24"/>
            <w:szCs w:val="24"/>
          </w:rPr>
          <w:t>recruiter@FoodShuttle.org</w:t>
        </w:r>
      </w:hyperlink>
      <w:r w:rsidR="009371C0">
        <w:rPr>
          <w:rStyle w:val="Hyperlink"/>
          <w:sz w:val="24"/>
          <w:szCs w:val="24"/>
        </w:rPr>
        <w:t xml:space="preserve">  </w:t>
      </w:r>
    </w:p>
    <w:p w14:paraId="2E55D724" w14:textId="77777777" w:rsidR="006216D2" w:rsidRPr="00CD6341" w:rsidRDefault="006216D2" w:rsidP="006216D2">
      <w:pPr>
        <w:rPr>
          <w:b/>
          <w:bCs/>
          <w:i/>
          <w:iCs/>
          <w:sz w:val="24"/>
          <w:szCs w:val="24"/>
        </w:rPr>
      </w:pPr>
      <w:r w:rsidRPr="00CD6341">
        <w:rPr>
          <w:b/>
          <w:bCs/>
          <w:i/>
          <w:iCs/>
          <w:sz w:val="24"/>
          <w:szCs w:val="24"/>
        </w:rPr>
        <w:t>Inter-Faith Food Shuttle is an Equal Opportunity Employer. We respect and seek to build a team of individuals from diverse cultures, perspectives, skills and experiences.</w:t>
      </w:r>
    </w:p>
    <w:p w14:paraId="4D88ECD3" w14:textId="77777777" w:rsidR="0046259B" w:rsidRDefault="0046259B" w:rsidP="00D731F6">
      <w:pPr>
        <w:rPr>
          <w:rStyle w:val="Hyperlink"/>
          <w:sz w:val="24"/>
          <w:szCs w:val="24"/>
        </w:rPr>
      </w:pPr>
    </w:p>
    <w:sectPr w:rsidR="0046259B" w:rsidSect="00D73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D8B"/>
    <w:multiLevelType w:val="hybridMultilevel"/>
    <w:tmpl w:val="BA9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485"/>
    <w:multiLevelType w:val="hybridMultilevel"/>
    <w:tmpl w:val="8472A51C"/>
    <w:lvl w:ilvl="0" w:tplc="96EAFDC4">
      <w:start w:val="1"/>
      <w:numFmt w:val="bullet"/>
      <w:lvlText w:val=""/>
      <w:lvlJc w:val="left"/>
      <w:pPr>
        <w:ind w:left="720" w:hanging="360"/>
      </w:pPr>
      <w:rPr>
        <w:rFonts w:ascii="Symbol" w:hAnsi="Symbol" w:hint="default"/>
      </w:rPr>
    </w:lvl>
    <w:lvl w:ilvl="1" w:tplc="B9DE1712">
      <w:numFmt w:val="bullet"/>
      <w:lvlText w:val="•"/>
      <w:lvlJc w:val="left"/>
      <w:pPr>
        <w:ind w:left="1110" w:hanging="3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545"/>
    <w:multiLevelType w:val="hybridMultilevel"/>
    <w:tmpl w:val="1BD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74112"/>
    <w:multiLevelType w:val="hybridMultilevel"/>
    <w:tmpl w:val="37F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45A"/>
    <w:multiLevelType w:val="hybridMultilevel"/>
    <w:tmpl w:val="F06C1642"/>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E53F0"/>
    <w:multiLevelType w:val="hybridMultilevel"/>
    <w:tmpl w:val="82D8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0CA6"/>
    <w:multiLevelType w:val="hybridMultilevel"/>
    <w:tmpl w:val="C75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74B40"/>
    <w:multiLevelType w:val="hybridMultilevel"/>
    <w:tmpl w:val="D542C704"/>
    <w:lvl w:ilvl="0" w:tplc="F334DAD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A7E05"/>
    <w:multiLevelType w:val="hybridMultilevel"/>
    <w:tmpl w:val="8D3A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023A0"/>
    <w:multiLevelType w:val="hybridMultilevel"/>
    <w:tmpl w:val="BAFCD7FA"/>
    <w:lvl w:ilvl="0" w:tplc="B3D698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85034"/>
    <w:multiLevelType w:val="hybridMultilevel"/>
    <w:tmpl w:val="2786C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A7884"/>
    <w:multiLevelType w:val="multilevel"/>
    <w:tmpl w:val="83D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350"/>
    <w:multiLevelType w:val="hybridMultilevel"/>
    <w:tmpl w:val="EF5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76E41"/>
    <w:multiLevelType w:val="hybridMultilevel"/>
    <w:tmpl w:val="E57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42D1B"/>
    <w:multiLevelType w:val="hybridMultilevel"/>
    <w:tmpl w:val="517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E459B"/>
    <w:multiLevelType w:val="hybridMultilevel"/>
    <w:tmpl w:val="EA26475E"/>
    <w:lvl w:ilvl="0" w:tplc="2018A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608CD"/>
    <w:multiLevelType w:val="hybridMultilevel"/>
    <w:tmpl w:val="873EB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134D1A"/>
    <w:multiLevelType w:val="hybridMultilevel"/>
    <w:tmpl w:val="02E21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EB2D69"/>
    <w:multiLevelType w:val="hybridMultilevel"/>
    <w:tmpl w:val="6384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35591"/>
    <w:multiLevelType w:val="hybridMultilevel"/>
    <w:tmpl w:val="AE3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347D5"/>
    <w:multiLevelType w:val="hybridMultilevel"/>
    <w:tmpl w:val="F2E4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D5EA4"/>
    <w:multiLevelType w:val="hybridMultilevel"/>
    <w:tmpl w:val="2D0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32214"/>
    <w:multiLevelType w:val="hybridMultilevel"/>
    <w:tmpl w:val="1510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86D72"/>
    <w:multiLevelType w:val="hybridMultilevel"/>
    <w:tmpl w:val="12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14353"/>
    <w:multiLevelType w:val="hybridMultilevel"/>
    <w:tmpl w:val="11D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F1614"/>
    <w:multiLevelType w:val="multilevel"/>
    <w:tmpl w:val="70C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2F6003"/>
    <w:multiLevelType w:val="hybridMultilevel"/>
    <w:tmpl w:val="5634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0C2003"/>
    <w:multiLevelType w:val="hybridMultilevel"/>
    <w:tmpl w:val="3D2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D649A"/>
    <w:multiLevelType w:val="hybridMultilevel"/>
    <w:tmpl w:val="83B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788747">
    <w:abstractNumId w:val="5"/>
  </w:num>
  <w:num w:numId="2" w16cid:durableId="2075159325">
    <w:abstractNumId w:val="21"/>
  </w:num>
  <w:num w:numId="3" w16cid:durableId="1207792982">
    <w:abstractNumId w:val="14"/>
  </w:num>
  <w:num w:numId="4" w16cid:durableId="932712244">
    <w:abstractNumId w:val="26"/>
  </w:num>
  <w:num w:numId="5" w16cid:durableId="1473064607">
    <w:abstractNumId w:val="1"/>
  </w:num>
  <w:num w:numId="6" w16cid:durableId="1952277227">
    <w:abstractNumId w:val="15"/>
  </w:num>
  <w:num w:numId="7" w16cid:durableId="2045642048">
    <w:abstractNumId w:val="9"/>
  </w:num>
  <w:num w:numId="8" w16cid:durableId="1241669649">
    <w:abstractNumId w:val="13"/>
  </w:num>
  <w:num w:numId="9" w16cid:durableId="2081248581">
    <w:abstractNumId w:val="3"/>
  </w:num>
  <w:num w:numId="10" w16cid:durableId="1642155468">
    <w:abstractNumId w:val="8"/>
  </w:num>
  <w:num w:numId="11" w16cid:durableId="1313292310">
    <w:abstractNumId w:val="19"/>
  </w:num>
  <w:num w:numId="12" w16cid:durableId="937757111">
    <w:abstractNumId w:val="4"/>
  </w:num>
  <w:num w:numId="13" w16cid:durableId="459954869">
    <w:abstractNumId w:val="7"/>
  </w:num>
  <w:num w:numId="14" w16cid:durableId="1269385694">
    <w:abstractNumId w:val="25"/>
  </w:num>
  <w:num w:numId="15" w16cid:durableId="1711341914">
    <w:abstractNumId w:val="2"/>
  </w:num>
  <w:num w:numId="16" w16cid:durableId="2077849284">
    <w:abstractNumId w:val="11"/>
  </w:num>
  <w:num w:numId="17" w16cid:durableId="505242376">
    <w:abstractNumId w:val="18"/>
  </w:num>
  <w:num w:numId="18" w16cid:durableId="469249500">
    <w:abstractNumId w:val="24"/>
  </w:num>
  <w:num w:numId="19" w16cid:durableId="1919095217">
    <w:abstractNumId w:val="22"/>
  </w:num>
  <w:num w:numId="20" w16cid:durableId="1169099362">
    <w:abstractNumId w:val="0"/>
  </w:num>
  <w:num w:numId="21" w16cid:durableId="56830117">
    <w:abstractNumId w:val="10"/>
  </w:num>
  <w:num w:numId="22" w16cid:durableId="2102985294">
    <w:abstractNumId w:val="23"/>
  </w:num>
  <w:num w:numId="23" w16cid:durableId="1948197959">
    <w:abstractNumId w:val="20"/>
  </w:num>
  <w:num w:numId="24" w16cid:durableId="1697996530">
    <w:abstractNumId w:val="12"/>
  </w:num>
  <w:num w:numId="25" w16cid:durableId="915869197">
    <w:abstractNumId w:val="27"/>
  </w:num>
  <w:num w:numId="26" w16cid:durableId="2106605102">
    <w:abstractNumId w:val="16"/>
  </w:num>
  <w:num w:numId="27" w16cid:durableId="211423871">
    <w:abstractNumId w:val="17"/>
  </w:num>
  <w:num w:numId="28" w16cid:durableId="1396777781">
    <w:abstractNumId w:val="28"/>
  </w:num>
  <w:num w:numId="29" w16cid:durableId="930431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6"/>
    <w:rsid w:val="00031DEA"/>
    <w:rsid w:val="00065CF7"/>
    <w:rsid w:val="0007151D"/>
    <w:rsid w:val="000E3845"/>
    <w:rsid w:val="00123063"/>
    <w:rsid w:val="001862BF"/>
    <w:rsid w:val="0019707E"/>
    <w:rsid w:val="002803E2"/>
    <w:rsid w:val="0030068C"/>
    <w:rsid w:val="00341CC8"/>
    <w:rsid w:val="00366F1B"/>
    <w:rsid w:val="0038000A"/>
    <w:rsid w:val="003E1754"/>
    <w:rsid w:val="003F541D"/>
    <w:rsid w:val="0043336A"/>
    <w:rsid w:val="0046259B"/>
    <w:rsid w:val="00482D8C"/>
    <w:rsid w:val="0050357A"/>
    <w:rsid w:val="0052064D"/>
    <w:rsid w:val="00536FCE"/>
    <w:rsid w:val="005B441E"/>
    <w:rsid w:val="006216D2"/>
    <w:rsid w:val="00635A5C"/>
    <w:rsid w:val="006458B4"/>
    <w:rsid w:val="006521AC"/>
    <w:rsid w:val="00670E58"/>
    <w:rsid w:val="00691597"/>
    <w:rsid w:val="006D4439"/>
    <w:rsid w:val="0072000D"/>
    <w:rsid w:val="0076598E"/>
    <w:rsid w:val="0078076E"/>
    <w:rsid w:val="007E2A3E"/>
    <w:rsid w:val="00800C11"/>
    <w:rsid w:val="0081436F"/>
    <w:rsid w:val="008A01E3"/>
    <w:rsid w:val="008B4E95"/>
    <w:rsid w:val="008D2276"/>
    <w:rsid w:val="00920071"/>
    <w:rsid w:val="009371C0"/>
    <w:rsid w:val="00986AC0"/>
    <w:rsid w:val="009C02F4"/>
    <w:rsid w:val="009E044F"/>
    <w:rsid w:val="00A20847"/>
    <w:rsid w:val="00A71DB2"/>
    <w:rsid w:val="00B257B0"/>
    <w:rsid w:val="00B25C02"/>
    <w:rsid w:val="00B81EF4"/>
    <w:rsid w:val="00BA2509"/>
    <w:rsid w:val="00BD4635"/>
    <w:rsid w:val="00BF58E9"/>
    <w:rsid w:val="00C02A8D"/>
    <w:rsid w:val="00C10473"/>
    <w:rsid w:val="00C16B5D"/>
    <w:rsid w:val="00C20806"/>
    <w:rsid w:val="00C25CC7"/>
    <w:rsid w:val="00C56BE3"/>
    <w:rsid w:val="00CB2673"/>
    <w:rsid w:val="00CB4625"/>
    <w:rsid w:val="00CD6341"/>
    <w:rsid w:val="00CF3755"/>
    <w:rsid w:val="00D2314F"/>
    <w:rsid w:val="00D37AC5"/>
    <w:rsid w:val="00D45294"/>
    <w:rsid w:val="00D731F6"/>
    <w:rsid w:val="00D953A2"/>
    <w:rsid w:val="00DC4A7D"/>
    <w:rsid w:val="00DD158E"/>
    <w:rsid w:val="00E53804"/>
    <w:rsid w:val="00E569F4"/>
    <w:rsid w:val="00E57657"/>
    <w:rsid w:val="00ED5C0D"/>
    <w:rsid w:val="00F5591D"/>
    <w:rsid w:val="00FB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C968"/>
  <w15:chartTrackingRefBased/>
  <w15:docId w15:val="{AE31F87B-1D18-4316-A3BB-B5429D8A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1F6"/>
    <w:rPr>
      <w:color w:val="0563C1" w:themeColor="hyperlink"/>
      <w:u w:val="single"/>
    </w:rPr>
  </w:style>
  <w:style w:type="character" w:styleId="UnresolvedMention">
    <w:name w:val="Unresolved Mention"/>
    <w:basedOn w:val="DefaultParagraphFont"/>
    <w:uiPriority w:val="99"/>
    <w:semiHidden/>
    <w:unhideWhenUsed/>
    <w:rsid w:val="00D731F6"/>
    <w:rPr>
      <w:color w:val="605E5C"/>
      <w:shd w:val="clear" w:color="auto" w:fill="E1DFDD"/>
    </w:rPr>
  </w:style>
  <w:style w:type="paragraph" w:styleId="ListParagraph">
    <w:name w:val="List Paragraph"/>
    <w:basedOn w:val="Normal"/>
    <w:uiPriority w:val="34"/>
    <w:qFormat/>
    <w:rsid w:val="00D731F6"/>
    <w:pPr>
      <w:ind w:left="720"/>
      <w:contextualSpacing/>
    </w:pPr>
  </w:style>
  <w:style w:type="paragraph" w:styleId="BalloonText">
    <w:name w:val="Balloon Text"/>
    <w:basedOn w:val="Normal"/>
    <w:link w:val="BalloonTextChar"/>
    <w:uiPriority w:val="99"/>
    <w:semiHidden/>
    <w:unhideWhenUsed/>
    <w:rsid w:val="004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6A"/>
    <w:rPr>
      <w:rFonts w:ascii="Segoe UI" w:hAnsi="Segoe UI" w:cs="Segoe UI"/>
      <w:sz w:val="18"/>
      <w:szCs w:val="18"/>
    </w:rPr>
  </w:style>
  <w:style w:type="character" w:styleId="CommentReference">
    <w:name w:val="annotation reference"/>
    <w:basedOn w:val="DefaultParagraphFont"/>
    <w:unhideWhenUsed/>
    <w:rsid w:val="0043336A"/>
    <w:rPr>
      <w:sz w:val="16"/>
      <w:szCs w:val="16"/>
    </w:rPr>
  </w:style>
  <w:style w:type="paragraph" w:styleId="CommentText">
    <w:name w:val="annotation text"/>
    <w:basedOn w:val="Normal"/>
    <w:link w:val="CommentTextChar"/>
    <w:uiPriority w:val="99"/>
    <w:semiHidden/>
    <w:unhideWhenUsed/>
    <w:rsid w:val="0043336A"/>
    <w:pPr>
      <w:spacing w:line="240" w:lineRule="auto"/>
    </w:pPr>
    <w:rPr>
      <w:sz w:val="20"/>
      <w:szCs w:val="20"/>
    </w:rPr>
  </w:style>
  <w:style w:type="character" w:customStyle="1" w:styleId="CommentTextChar">
    <w:name w:val="Comment Text Char"/>
    <w:basedOn w:val="DefaultParagraphFont"/>
    <w:link w:val="CommentText"/>
    <w:uiPriority w:val="99"/>
    <w:semiHidden/>
    <w:rsid w:val="0043336A"/>
    <w:rPr>
      <w:sz w:val="20"/>
      <w:szCs w:val="20"/>
    </w:rPr>
  </w:style>
  <w:style w:type="paragraph" w:styleId="CommentSubject">
    <w:name w:val="annotation subject"/>
    <w:basedOn w:val="CommentText"/>
    <w:next w:val="CommentText"/>
    <w:link w:val="CommentSubjectChar"/>
    <w:uiPriority w:val="99"/>
    <w:semiHidden/>
    <w:unhideWhenUsed/>
    <w:rsid w:val="0043336A"/>
    <w:rPr>
      <w:b/>
      <w:bCs/>
    </w:rPr>
  </w:style>
  <w:style w:type="character" w:customStyle="1" w:styleId="CommentSubjectChar">
    <w:name w:val="Comment Subject Char"/>
    <w:basedOn w:val="CommentTextChar"/>
    <w:link w:val="CommentSubject"/>
    <w:uiPriority w:val="99"/>
    <w:semiHidden/>
    <w:rsid w:val="0043336A"/>
    <w:rPr>
      <w:b/>
      <w:bCs/>
      <w:sz w:val="20"/>
      <w:szCs w:val="20"/>
    </w:rPr>
  </w:style>
  <w:style w:type="paragraph" w:styleId="Revision">
    <w:name w:val="Revision"/>
    <w:hidden/>
    <w:uiPriority w:val="99"/>
    <w:semiHidden/>
    <w:rsid w:val="00B81EF4"/>
    <w:pPr>
      <w:spacing w:after="0" w:line="240" w:lineRule="auto"/>
    </w:pPr>
  </w:style>
  <w:style w:type="paragraph" w:styleId="BodyText">
    <w:name w:val="Body Text"/>
    <w:basedOn w:val="Normal"/>
    <w:link w:val="BodyTextChar"/>
    <w:uiPriority w:val="99"/>
    <w:unhideWhenUsed/>
    <w:rsid w:val="00B257B0"/>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B257B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828">
      <w:bodyDiv w:val="1"/>
      <w:marLeft w:val="0"/>
      <w:marRight w:val="0"/>
      <w:marTop w:val="0"/>
      <w:marBottom w:val="0"/>
      <w:divBdr>
        <w:top w:val="none" w:sz="0" w:space="0" w:color="auto"/>
        <w:left w:val="none" w:sz="0" w:space="0" w:color="auto"/>
        <w:bottom w:val="none" w:sz="0" w:space="0" w:color="auto"/>
        <w:right w:val="none" w:sz="0" w:space="0" w:color="auto"/>
      </w:divBdr>
    </w:div>
    <w:div w:id="1349404267">
      <w:bodyDiv w:val="1"/>
      <w:marLeft w:val="0"/>
      <w:marRight w:val="0"/>
      <w:marTop w:val="0"/>
      <w:marBottom w:val="0"/>
      <w:divBdr>
        <w:top w:val="none" w:sz="0" w:space="0" w:color="auto"/>
        <w:left w:val="none" w:sz="0" w:space="0" w:color="auto"/>
        <w:bottom w:val="none" w:sz="0" w:space="0" w:color="auto"/>
        <w:right w:val="none" w:sz="0" w:space="0" w:color="auto"/>
      </w:divBdr>
    </w:div>
    <w:div w:id="1619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er@FoodShutt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FFF50695C374AAF87EEDBEF4B12E0" ma:contentTypeVersion="7" ma:contentTypeDescription="Create a new document." ma:contentTypeScope="" ma:versionID="f0868cfc0b074188eff622d0d4b4d6a6">
  <xsd:schema xmlns:xsd="http://www.w3.org/2001/XMLSchema" xmlns:xs="http://www.w3.org/2001/XMLSchema" xmlns:p="http://schemas.microsoft.com/office/2006/metadata/properties" xmlns:ns3="f7d2d738-0210-40fd-9179-bcd3b233fbf8" xmlns:ns4="bdbb0a9b-133b-49c5-94a4-4bfb9c0697d2" targetNamespace="http://schemas.microsoft.com/office/2006/metadata/properties" ma:root="true" ma:fieldsID="5048dc4ddbd5d46b7c83b007c160de82" ns3:_="" ns4:_="">
    <xsd:import namespace="f7d2d738-0210-40fd-9179-bcd3b233fbf8"/>
    <xsd:import namespace="bdbb0a9b-133b-49c5-94a4-4bfb9c069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d738-0210-40fd-9179-bcd3b233f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b0a9b-133b-49c5-94a4-4bfb9c0697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7B072-CDC0-42EE-8115-A408830A25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27369-1E60-493F-A16C-89AC1B5F8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d738-0210-40fd-9179-bcd3b233fbf8"/>
    <ds:schemaRef ds:uri="bdbb0a9b-133b-49c5-94a4-4bfb9c06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982DF-BBD1-4B4D-B838-048553A83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Breazeale-King</dc:creator>
  <cp:keywords/>
  <dc:description/>
  <cp:lastModifiedBy>Mary Janovsky</cp:lastModifiedBy>
  <cp:revision>2</cp:revision>
  <cp:lastPrinted>2020-07-28T19:09:00Z</cp:lastPrinted>
  <dcterms:created xsi:type="dcterms:W3CDTF">2024-07-11T16:45:00Z</dcterms:created>
  <dcterms:modified xsi:type="dcterms:W3CDTF">2024-07-11T16:45:00Z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0x010100F28FFF50695C374AAF87EEDBEF4B12E0</vt:lpwstr>
  </property>
</Properties>
</file>